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70EB" w14:textId="77777777" w:rsidR="00F87118" w:rsidRPr="005D415D" w:rsidRDefault="00F87118" w:rsidP="00F87118">
      <w:pPr>
        <w:pStyle w:val="1"/>
        <w:spacing w:before="0" w:after="0"/>
        <w:rPr>
          <w:sz w:val="24"/>
        </w:rPr>
      </w:pPr>
      <w:r w:rsidRPr="005D415D">
        <w:rPr>
          <w:rFonts w:hint="eastAsia"/>
          <w:sz w:val="24"/>
        </w:rPr>
        <w:t>功能特点</w:t>
      </w:r>
    </w:p>
    <w:p w14:paraId="424B9501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锂电池供电，一次充电可连续进行</w:t>
      </w:r>
      <w:r>
        <w:rPr>
          <w:szCs w:val="32"/>
        </w:rPr>
        <w:t>600</w:t>
      </w:r>
      <w:r>
        <w:rPr>
          <w:rFonts w:hint="eastAsia"/>
          <w:szCs w:val="32"/>
        </w:rPr>
        <w:t>次以上测试，测试过程简单、方便。</w:t>
      </w:r>
    </w:p>
    <w:p w14:paraId="68A01297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输出电流最大到1</w:t>
      </w:r>
      <w:r>
        <w:rPr>
          <w:szCs w:val="32"/>
        </w:rPr>
        <w:t>00</w:t>
      </w:r>
      <w:r>
        <w:rPr>
          <w:rFonts w:hint="eastAsia"/>
          <w:szCs w:val="32"/>
        </w:rPr>
        <w:t>A，多档电流可选，测试范围宽。</w:t>
      </w:r>
    </w:p>
    <w:p w14:paraId="5FF612C8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00</w:t>
      </w:r>
      <w:r>
        <w:rPr>
          <w:rFonts w:hint="eastAsia"/>
          <w:szCs w:val="32"/>
        </w:rPr>
        <w:t>A测试时，最长测试时间可达6</w:t>
      </w:r>
      <w:r>
        <w:rPr>
          <w:szCs w:val="32"/>
        </w:rPr>
        <w:t>0</w:t>
      </w:r>
      <w:r>
        <w:rPr>
          <w:rFonts w:hint="eastAsia"/>
          <w:szCs w:val="32"/>
        </w:rPr>
        <w:t>秒，满足现场各种应用。</w:t>
      </w:r>
    </w:p>
    <w:p w14:paraId="7E3B5A05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量程宽、精度高，1</w:t>
      </w:r>
      <w:r>
        <w:rPr>
          <w:szCs w:val="32"/>
        </w:rPr>
        <w:t>00</w:t>
      </w:r>
      <w:r>
        <w:rPr>
          <w:rFonts w:hint="eastAsia"/>
          <w:szCs w:val="32"/>
        </w:rPr>
        <w:t xml:space="preserve">A时可达 </w:t>
      </w:r>
      <w:r>
        <w:rPr>
          <w:szCs w:val="32"/>
        </w:rPr>
        <w:t xml:space="preserve">   5</w:t>
      </w:r>
      <w:r>
        <w:rPr>
          <w:rFonts w:hint="eastAsia"/>
          <w:szCs w:val="32"/>
        </w:rPr>
        <w:t>mΩ。</w:t>
      </w:r>
    </w:p>
    <w:p w14:paraId="45F96A14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具有开路保护、过热保护等完善的保护功能。</w:t>
      </w:r>
    </w:p>
    <w:p w14:paraId="0C674946" w14:textId="407D11DA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5.6寸工业级高亮度彩色液晶屏，在强阳光下显示依然清晰可见。</w:t>
      </w:r>
    </w:p>
    <w:p w14:paraId="7172CB42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可选配外置式打印机，便于数据打印。</w:t>
      </w:r>
    </w:p>
    <w:p w14:paraId="5BEC9218" w14:textId="77777777" w:rsidR="00F87118" w:rsidRDefault="00F87118" w:rsidP="00F87118">
      <w:pPr>
        <w:pStyle w:val="a9"/>
        <w:numPr>
          <w:ilvl w:val="0"/>
          <w:numId w:val="2"/>
        </w:numPr>
        <w:ind w:leftChars="7" w:left="141" w:hanging="126"/>
        <w:contextualSpacing w:val="0"/>
        <w:rPr>
          <w:szCs w:val="32"/>
        </w:rPr>
      </w:pPr>
      <w:r>
        <w:rPr>
          <w:rFonts w:hint="eastAsia"/>
          <w:szCs w:val="32"/>
        </w:rPr>
        <w:t>具有本机存储和优盘存储，方便数据保存。</w:t>
      </w:r>
    </w:p>
    <w:p w14:paraId="3E8EA2D0" w14:textId="7D16D0E4" w:rsidR="003204AA" w:rsidRDefault="00F87118" w:rsidP="00F87118">
      <w:pPr>
        <w:ind w:leftChars="7" w:left="141" w:hanging="126"/>
      </w:pPr>
      <w:r>
        <w:rPr>
          <w:rFonts w:hint="eastAsia"/>
        </w:rPr>
        <w:t>技术参数：</w:t>
      </w:r>
    </w:p>
    <w:p w14:paraId="3C257B8B" w14:textId="002E3D02" w:rsidR="00F87118" w:rsidRDefault="00F87118" w:rsidP="00F87118">
      <w:pPr>
        <w:ind w:leftChars="7" w:left="141" w:hanging="126"/>
        <w:rPr>
          <w:rFonts w:hint="eastAsia"/>
        </w:rPr>
      </w:pPr>
      <w:r>
        <w:rPr>
          <w:noProof/>
        </w:rPr>
        <w:drawing>
          <wp:inline distT="0" distB="0" distL="0" distR="0" wp14:anchorId="08E71C05" wp14:editId="2D3AF70F">
            <wp:extent cx="4623206" cy="3964179"/>
            <wp:effectExtent l="0" t="0" r="6350" b="0"/>
            <wp:docPr id="14652018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018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6110" cy="396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9AC7A" w14:textId="77777777" w:rsidR="00F87118" w:rsidRDefault="00F87118" w:rsidP="00F87118">
      <w:pPr>
        <w:ind w:leftChars="7" w:left="141" w:hanging="126"/>
      </w:pPr>
    </w:p>
    <w:p w14:paraId="401BB8DF" w14:textId="77777777" w:rsidR="00F87118" w:rsidRPr="00F87118" w:rsidRDefault="00F87118" w:rsidP="00F87118">
      <w:pPr>
        <w:ind w:leftChars="7" w:left="141" w:hanging="126"/>
        <w:rPr>
          <w:rFonts w:hint="eastAsia"/>
        </w:rPr>
      </w:pPr>
    </w:p>
    <w:sectPr w:rsidR="00F87118" w:rsidRPr="00F8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138AB"/>
    <w:multiLevelType w:val="hybridMultilevel"/>
    <w:tmpl w:val="867CAF6A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CC26ACE"/>
    <w:multiLevelType w:val="hybridMultilevel"/>
    <w:tmpl w:val="5554F05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46327769">
    <w:abstractNumId w:val="0"/>
  </w:num>
  <w:num w:numId="2" w16cid:durableId="802848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18"/>
    <w:rsid w:val="003204AA"/>
    <w:rsid w:val="004316CB"/>
    <w:rsid w:val="00665878"/>
    <w:rsid w:val="00F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024FF"/>
  <w15:chartTrackingRefBased/>
  <w15:docId w15:val="{66D39990-27A6-49B4-AD70-06B67C84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11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1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1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1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11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7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1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1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2025-06-18T07:05:00Z</dcterms:created>
  <dcterms:modified xsi:type="dcterms:W3CDTF">2025-06-18T07:07:00Z</dcterms:modified>
</cp:coreProperties>
</file>