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1117" w14:textId="77777777" w:rsidR="000A3159" w:rsidRPr="000A3159" w:rsidRDefault="000A3159" w:rsidP="000A3159">
      <w:pPr>
        <w:spacing w:line="360" w:lineRule="exact"/>
        <w:ind w:rightChars="72" w:right="151"/>
        <w:rPr>
          <w:rFonts w:ascii="宋体" w:hAnsi="宋体" w:hint="eastAsia"/>
          <w:b/>
          <w:kern w:val="0"/>
          <w:sz w:val="28"/>
        </w:rPr>
      </w:pPr>
      <w:r w:rsidRPr="000A3159">
        <w:rPr>
          <w:rFonts w:ascii="宋体" w:hAnsi="宋体" w:hint="eastAsia"/>
          <w:b/>
          <w:kern w:val="0"/>
          <w:sz w:val="28"/>
        </w:rPr>
        <w:t>功能特点</w:t>
      </w:r>
    </w:p>
    <w:p w14:paraId="65BE8C4D" w14:textId="77777777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cs="Arial" w:hint="eastAsia"/>
        </w:rPr>
      </w:pPr>
      <w:r>
        <w:rPr>
          <w:rFonts w:ascii="宋体" w:hAnsi="宋体" w:cs="Arial"/>
          <w:sz w:val="24"/>
        </w:rPr>
        <w:t>整机由</w:t>
      </w:r>
      <w:r>
        <w:rPr>
          <w:rFonts w:ascii="宋体" w:hAnsi="宋体" w:cs="Arial" w:hint="eastAsia"/>
          <w:sz w:val="24"/>
        </w:rPr>
        <w:t>高速</w:t>
      </w:r>
      <w:r>
        <w:rPr>
          <w:rFonts w:ascii="宋体" w:hAnsi="宋体" w:cs="Arial"/>
          <w:sz w:val="24"/>
        </w:rPr>
        <w:t>单片机控制，自动</w:t>
      </w:r>
      <w:r>
        <w:rPr>
          <w:rFonts w:ascii="宋体" w:hAnsi="宋体" w:cs="Arial" w:hint="eastAsia"/>
          <w:sz w:val="24"/>
        </w:rPr>
        <w:t>化程度高，</w:t>
      </w:r>
      <w:r>
        <w:rPr>
          <w:rFonts w:ascii="宋体" w:hAnsi="宋体" w:cs="Arial"/>
          <w:sz w:val="24"/>
        </w:rPr>
        <w:t xml:space="preserve">操作简便。 </w:t>
      </w:r>
    </w:p>
    <w:p w14:paraId="5A1943DB" w14:textId="73A1126C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cs="Arial" w:hint="eastAsia"/>
        </w:rPr>
      </w:pPr>
      <w:r>
        <w:rPr>
          <w:rFonts w:ascii="宋体" w:hAnsi="宋体" w:cs="Arial"/>
          <w:sz w:val="24"/>
        </w:rPr>
        <w:t>仪器</w:t>
      </w:r>
      <w:r>
        <w:rPr>
          <w:rFonts w:ascii="宋体" w:hAnsi="宋体" w:cs="Arial" w:hint="eastAsia"/>
          <w:sz w:val="24"/>
        </w:rPr>
        <w:t>输出电流稳定，输出电压高，测量速度快，</w:t>
      </w:r>
      <w:r>
        <w:rPr>
          <w:rFonts w:ascii="宋体" w:hAnsi="宋体" w:cs="Arial"/>
          <w:sz w:val="24"/>
        </w:rPr>
        <w:t>量</w:t>
      </w:r>
      <w:r>
        <w:rPr>
          <w:rFonts w:ascii="宋体" w:hAnsi="宋体" w:cs="Arial" w:hint="eastAsia"/>
          <w:sz w:val="24"/>
        </w:rPr>
        <w:t>程</w:t>
      </w:r>
      <w:r>
        <w:rPr>
          <w:rFonts w:ascii="宋体" w:hAnsi="宋体" w:cs="Arial"/>
          <w:sz w:val="24"/>
        </w:rPr>
        <w:t>范围宽</w:t>
      </w:r>
      <w:r>
        <w:rPr>
          <w:rFonts w:ascii="宋体" w:hAnsi="宋体" w:cs="Arial" w:hint="eastAsia"/>
          <w:sz w:val="24"/>
        </w:rPr>
        <w:t>，</w:t>
      </w:r>
      <w:r>
        <w:rPr>
          <w:rFonts w:ascii="宋体" w:hAnsi="宋体" w:hint="eastAsia"/>
          <w:sz w:val="24"/>
        </w:rPr>
        <w:t>适合各种携带型短路接地线及个人保护接地线的试验使用。</w:t>
      </w:r>
    </w:p>
    <w:p w14:paraId="164D1941" w14:textId="77777777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cs="Arial" w:hint="eastAsia"/>
        </w:rPr>
      </w:pPr>
      <w:r>
        <w:rPr>
          <w:rFonts w:ascii="宋体" w:hAnsi="宋体" w:hint="eastAsia"/>
          <w:sz w:val="24"/>
        </w:rPr>
        <w:t>仪器自带时钟，万年历，可保存1000组测试数据，方便客户随时查询。</w:t>
      </w:r>
    </w:p>
    <w:p w14:paraId="26CE8D49" w14:textId="77777777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cs="Arial" w:hint="eastAsia"/>
        </w:rPr>
      </w:pPr>
      <w:r>
        <w:rPr>
          <w:rFonts w:ascii="宋体" w:hAnsi="宋体"/>
          <w:sz w:val="24"/>
        </w:rPr>
        <w:t>保护功能完善，</w:t>
      </w:r>
      <w:r>
        <w:rPr>
          <w:rFonts w:ascii="宋体" w:hAnsi="宋体" w:hint="eastAsia"/>
          <w:sz w:val="24"/>
        </w:rPr>
        <w:t>内部电源过热后自动保护，有效防止损坏电源，同时带有电压线反接提示功能，防止测试线接反时造成测试数据的不准确</w:t>
      </w:r>
      <w:r>
        <w:rPr>
          <w:rFonts w:ascii="宋体" w:hAnsi="宋体" w:cs="Arial"/>
          <w:sz w:val="24"/>
        </w:rPr>
        <w:t>。</w:t>
      </w:r>
    </w:p>
    <w:p w14:paraId="5D0EE59C" w14:textId="054CBF23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七寸高亮度触摸彩色液晶，强光下显示清晰，全触屏操作，中英文自由切换</w:t>
      </w:r>
      <w:r>
        <w:rPr>
          <w:rFonts w:ascii="宋体" w:hAnsi="宋体" w:hint="eastAsia"/>
          <w:sz w:val="24"/>
        </w:rPr>
        <w:t>。</w:t>
      </w:r>
    </w:p>
    <w:p w14:paraId="1F8B8570" w14:textId="77777777" w:rsidR="000A3159" w:rsidRDefault="000A3159" w:rsidP="000A3159">
      <w:pPr>
        <w:numPr>
          <w:ilvl w:val="0"/>
          <w:numId w:val="2"/>
        </w:numPr>
        <w:spacing w:line="360" w:lineRule="auto"/>
        <w:ind w:rightChars="72" w:right="151"/>
        <w:rPr>
          <w:rFonts w:ascii="宋体" w:hAnsi="宋体" w:hint="eastAsia"/>
        </w:rPr>
      </w:pPr>
      <w:r>
        <w:rPr>
          <w:rFonts w:ascii="宋体" w:hAnsi="宋体" w:hint="eastAsia"/>
          <w:sz w:val="24"/>
        </w:rPr>
        <w:t>仪器自带热敏打印机，可将测试数据实时打印</w:t>
      </w:r>
      <w:r>
        <w:rPr>
          <w:rFonts w:ascii="宋体" w:hAnsi="宋体"/>
          <w:sz w:val="24"/>
        </w:rPr>
        <w:t>。</w:t>
      </w:r>
    </w:p>
    <w:p w14:paraId="7C13F7CE" w14:textId="627064BD" w:rsidR="003204AA" w:rsidRDefault="000A3159">
      <w:r>
        <w:rPr>
          <w:rFonts w:hint="eastAsia"/>
        </w:rPr>
        <w:t>技术参数：</w:t>
      </w:r>
    </w:p>
    <w:p w14:paraId="765BF869" w14:textId="7EC2BFDA" w:rsidR="000A3159" w:rsidRPr="000A3159" w:rsidRDefault="000A3159">
      <w:pPr>
        <w:rPr>
          <w:rFonts w:hint="eastAsia"/>
        </w:rPr>
      </w:pPr>
      <w:r>
        <w:rPr>
          <w:noProof/>
        </w:rPr>
        <w:drawing>
          <wp:inline distT="0" distB="0" distL="0" distR="0" wp14:anchorId="104708A2" wp14:editId="02705D80">
            <wp:extent cx="5274310" cy="4097020"/>
            <wp:effectExtent l="0" t="0" r="2540" b="0"/>
            <wp:docPr id="1403330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300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159" w:rsidRPr="000A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CD"/>
    <w:multiLevelType w:val="multilevel"/>
    <w:tmpl w:val="007378C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A0E7A"/>
    <w:multiLevelType w:val="multilevel"/>
    <w:tmpl w:val="5DFA0E7A"/>
    <w:lvl w:ilvl="0">
      <w:start w:val="1"/>
      <w:numFmt w:val="decimal"/>
      <w:lvlText w:val="%1．"/>
      <w:lvlJc w:val="left"/>
      <w:pPr>
        <w:tabs>
          <w:tab w:val="left" w:pos="786"/>
        </w:tabs>
        <w:ind w:left="786" w:hanging="360"/>
      </w:pPr>
      <w:rPr>
        <w:rFonts w:ascii="Times New Roman" w:hAnsi="Times New Roman"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num w:numId="1" w16cid:durableId="58213326">
    <w:abstractNumId w:val="0"/>
  </w:num>
  <w:num w:numId="2" w16cid:durableId="90310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08"/>
    <w:rsid w:val="000A3159"/>
    <w:rsid w:val="00167008"/>
    <w:rsid w:val="003204AA"/>
    <w:rsid w:val="004316CB"/>
    <w:rsid w:val="005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FCA8"/>
  <w15:chartTrackingRefBased/>
  <w15:docId w15:val="{EF440C6D-F6D0-4798-8544-8179B662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00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7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0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2025-06-18T08:35:00Z</dcterms:created>
  <dcterms:modified xsi:type="dcterms:W3CDTF">2025-06-18T08:36:00Z</dcterms:modified>
</cp:coreProperties>
</file>